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Formulaire à remplir par les partenaires non chercheurs associés à l’équipe de recherche française bénéficiaire des fonds demandés au Health Data Hub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8"/>
        </w:numPr>
        <w:ind w:left="720" w:hanging="360"/>
        <w:rPr>
          <w:rFonts w:ascii="Tahoma" w:cs="Tahoma" w:eastAsia="Tahoma" w:hAnsi="Tahoma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Présentation de l’entité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6015"/>
        <w:tblGridChange w:id="0">
          <w:tblGrid>
            <w:gridCol w:w="3240"/>
            <w:gridCol w:w="601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808080" w:space="0" w:sz="6" w:val="single"/>
            </w:tcBorders>
            <w:shd w:fill="0362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0"/>
                <w:szCs w:val="20"/>
                <w:rtl w:val="0"/>
              </w:rPr>
              <w:t xml:space="preserve">Raison sociale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cccccc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808080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808080" w:space="0" w:sz="6" w:val="single"/>
            </w:tcBorders>
            <w:shd w:fill="0362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0"/>
                <w:szCs w:val="20"/>
                <w:rtl w:val="0"/>
              </w:rPr>
              <w:t xml:space="preserve">Nom commercial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808080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0362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0"/>
                <w:szCs w:val="20"/>
                <w:rtl w:val="0"/>
              </w:rPr>
              <w:t xml:space="preserve">Présentation de l’entité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0362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0"/>
                <w:szCs w:val="20"/>
                <w:rtl w:val="0"/>
              </w:rPr>
              <w:t xml:space="preserve">Rôle et apport dans l’équipe projet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6" w:val="single"/>
              <w:left w:color="ffffff" w:space="0" w:sz="6" w:val="single"/>
              <w:bottom w:color="036287" w:space="0" w:sz="6" w:val="single"/>
              <w:right w:color="036287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036287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36287" w:space="0" w:sz="6" w:val="single"/>
              <w:left w:color="ffffff" w:space="0" w:sz="6" w:val="single"/>
              <w:bottom w:color="036287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36287" w:space="0" w:sz="6" w:val="single"/>
              <w:left w:color="036287" w:space="0" w:sz="6" w:val="single"/>
              <w:bottom w:color="333333" w:space="0" w:sz="6" w:val="single"/>
              <w:right w:color="036287" w:space="0" w:sz="6" w:val="single"/>
            </w:tcBorders>
            <w:shd w:fill="0362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0"/>
                <w:szCs w:val="20"/>
                <w:rtl w:val="0"/>
              </w:rPr>
              <w:t xml:space="preserve">Données financières et compte de résultat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ahoma" w:cs="Tahoma" w:eastAsia="Tahoma" w:hAnsi="Tahom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Actionnariat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Tahoma" w:cs="Tahoma" w:eastAsia="Tahoma" w:hAnsi="Tahoma"/>
                <w:color w:val="33333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color w:val="333333"/>
                <w:sz w:val="20"/>
                <w:szCs w:val="20"/>
                <w:rtl w:val="0"/>
              </w:rPr>
              <w:t xml:space="preserve">Fond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gridSpan w:val="2"/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03628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ahoma" w:cs="Tahoma" w:eastAsia="Tahoma" w:hAnsi="Tahoma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0"/>
                <w:szCs w:val="20"/>
                <w:rtl w:val="0"/>
              </w:rPr>
              <w:t xml:space="preserve">Données financières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Tahoma" w:cs="Tahoma" w:eastAsia="Tahoma" w:hAnsi="Tahoma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color w:val="ffffff"/>
                <w:sz w:val="20"/>
                <w:szCs w:val="20"/>
                <w:rtl w:val="0"/>
              </w:rPr>
              <w:t xml:space="preserve">Fournir des éléments d’appréciation de l’évolution sur les 3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Tahoma" w:cs="Tahoma" w:eastAsia="Tahoma" w:hAnsi="Tahoma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color w:val="ffffff"/>
                <w:sz w:val="20"/>
                <w:szCs w:val="20"/>
                <w:rtl w:val="0"/>
              </w:rPr>
              <w:t xml:space="preserve">dernières années des paramètres indiqués dans le tableau (Chiffres d’affaires, résultat net,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Tahoma" w:cs="Tahoma" w:eastAsia="Tahoma" w:hAnsi="Tahoma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color w:val="ffffff"/>
                <w:sz w:val="20"/>
                <w:szCs w:val="20"/>
                <w:rtl w:val="0"/>
              </w:rPr>
              <w:t xml:space="preserve">capitaux propres ...)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Prévisionnel clôture (en €)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Dernier exercice clôturé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ind w:left="720" w:hanging="36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Exercice clôturé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ind w:left="720" w:hanging="36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Exercice clôturé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ind w:left="720" w:hanging="36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ahoma" w:cs="Tahoma" w:eastAsia="Tahoma" w:hAnsi="Tahoma"/>
                <w:b w:val="1"/>
                <w:color w:val="036287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36287"/>
                <w:sz w:val="20"/>
                <w:szCs w:val="20"/>
                <w:rtl w:val="0"/>
              </w:rPr>
              <w:t xml:space="preserve">Bilan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Capital social</w:t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Capitaux propres</w:t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Endettements externes</w:t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ahoma" w:cs="Tahoma" w:eastAsia="Tahoma" w:hAnsi="Tahoma"/>
                <w:b w:val="1"/>
                <w:color w:val="036287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36287"/>
                <w:sz w:val="20"/>
                <w:szCs w:val="20"/>
                <w:rtl w:val="0"/>
              </w:rPr>
              <w:t xml:space="preserve">Compte de résultats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Chiffre d’affaire</w:t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Résultat d’exploitation</w:t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Résultat net</w:t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ind w:left="720" w:hanging="36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  <w:rtl w:val="0"/>
              </w:rPr>
              <w:t xml:space="preserve">Capacité d’autofinancement</w:t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ahoma" w:cs="Tahoma" w:eastAsia="Tahoma" w:hAnsi="Tahom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Production immobilisée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6" w:val="single"/>
              <w:left w:color="333333" w:space="0" w:sz="6" w:val="single"/>
              <w:bottom w:color="333333" w:space="0" w:sz="6" w:val="single"/>
              <w:right w:color="333333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rFonts w:ascii="Tahoma" w:cs="Tahoma" w:eastAsia="Tahoma" w:hAnsi="Tahom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>
        <w:rFonts w:ascii="Tahoma" w:cs="Tahoma" w:eastAsia="Tahoma" w:hAnsi="Tahoma"/>
      </w:rPr>
    </w:pPr>
    <w:r w:rsidDel="00000000" w:rsidR="00000000" w:rsidRPr="00000000">
      <w:rPr>
        <w:rFonts w:ascii="Tahoma" w:cs="Tahoma" w:eastAsia="Tahoma" w:hAnsi="Tahom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6655125</wp:posOffset>
          </wp:positionH>
          <wp:positionV relativeFrom="page">
            <wp:posOffset>28575</wp:posOffset>
          </wp:positionV>
          <wp:extent cx="972329" cy="891302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71688" cy="439449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4394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cs="Arial" w:eastAsia="Arial" w:hAnsi="Arial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ind w:left="1440" w:hanging="720"/>
    </w:pPr>
    <w:rPr>
      <w:rFonts w:ascii="Tahoma" w:cs="Tahoma" w:eastAsia="Tahoma" w:hAnsi="Tahoma"/>
      <w:color w:val="1b8ba9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Montserrat" w:cs="Montserrat" w:eastAsia="Montserrat" w:hAnsi="Montserrat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ind w:left="1440" w:hanging="720"/>
    </w:pPr>
    <w:rPr>
      <w:rFonts w:ascii="Tahoma" w:cs="Tahoma" w:eastAsia="Tahoma" w:hAnsi="Tahoma"/>
      <w:color w:val="1b8ba9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Montserrat" w:cs="Montserrat" w:eastAsia="Montserrat" w:hAnsi="Montserrat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ind w:left="1440" w:hanging="720"/>
    </w:pPr>
    <w:rPr>
      <w:rFonts w:ascii="Tahoma" w:cs="Tahoma" w:eastAsia="Tahoma" w:hAnsi="Tahoma"/>
      <w:color w:val="1b8ba9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Montserrat" w:cs="Montserrat" w:eastAsia="Montserrat" w:hAnsi="Montserrat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draQUNPwwGVxxqw6QXTqG02Zeg==">AMUW2mWioBOurDUIDzRqPsf38iWmVM/D3qoMlr4hvjnfxVymUSvYm1mKQFDEEmsGdsprtGribwFKoSO8Dp7EskVhVNcpQ09EAG0p1FRC1gbq6+P3a40Kv/Vpu1QTxpYydUZutJuWEHAq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5" ma:contentTypeDescription="Crée un document." ma:contentTypeScope="" ma:versionID="214f40f0c720aa3f053fe4ef612f9645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361c09113bfc1cb75965131328f3d929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bd736-6b38-47c5-9a12-b17cb2deb9d9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B672195-426F-4020-9592-C19AF9359387}"/>
</file>

<file path=customXML/itemProps3.xml><?xml version="1.0" encoding="utf-8"?>
<ds:datastoreItem xmlns:ds="http://schemas.openxmlformats.org/officeDocument/2006/customXml" ds:itemID="{BBC3C8D2-0036-4B28-A8FD-C86621630A56}"/>
</file>

<file path=customXML/itemProps4.xml><?xml version="1.0" encoding="utf-8"?>
<ds:datastoreItem xmlns:ds="http://schemas.openxmlformats.org/officeDocument/2006/customXml" ds:itemID="{3C271FBA-548B-4593-B64B-79F5156050D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197800</vt:r8>
  </property>
  <property fmtid="{D5CDD505-2E9C-101B-9397-08002B2CF9AE}" pid="3" name="ContentTypeId">
    <vt:lpwstr>0x01010096AA5672EBD7A946880BBBA9CA7653FE</vt:lpwstr>
  </property>
</Properties>
</file>